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23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411" w:lineRule="exact"/>
        <w:ind w:right="6"/>
        <w:jc w:val="center"/>
        <w:rPr>
          <w:b/>
          <w:bCs/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江苏建筑职业技术学院</w:t>
      </w:r>
    </w:p>
    <w:p>
      <w:pPr>
        <w:spacing w:after="0" w:line="141" w:lineRule="exact"/>
        <w:rPr>
          <w:b/>
          <w:bCs/>
          <w:color w:val="auto"/>
          <w:sz w:val="24"/>
          <w:szCs w:val="24"/>
        </w:rPr>
      </w:pPr>
    </w:p>
    <w:p>
      <w:pPr>
        <w:spacing w:after="0" w:line="437" w:lineRule="exact"/>
        <w:ind w:right="6"/>
        <w:jc w:val="center"/>
        <w:rPr>
          <w:b/>
          <w:bCs/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2021-2022 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学年度信息公开工作报告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63" w:lineRule="exact"/>
        <w:rPr>
          <w:color w:val="auto"/>
          <w:sz w:val="24"/>
          <w:szCs w:val="24"/>
        </w:rPr>
      </w:pPr>
    </w:p>
    <w:p>
      <w:pPr>
        <w:spacing w:after="0" w:line="523" w:lineRule="exact"/>
        <w:ind w:left="360" w:right="366" w:firstLine="6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根据《教育部办公厅关于做好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color w:val="auto"/>
          <w:sz w:val="30"/>
          <w:szCs w:val="30"/>
        </w:rPr>
        <w:t>年高校信息公开年度报告工作的通知》</w:t>
      </w:r>
      <w:r>
        <w:rPr>
          <w:rFonts w:ascii="Arial" w:hAnsi="Arial" w:eastAsia="Arial" w:cs="Arial"/>
          <w:color w:val="auto"/>
          <w:sz w:val="30"/>
          <w:szCs w:val="30"/>
        </w:rPr>
        <w:t>(</w:t>
      </w:r>
      <w:r>
        <w:rPr>
          <w:rFonts w:ascii="宋体" w:hAnsi="宋体" w:eastAsia="宋体" w:cs="宋体"/>
          <w:color w:val="auto"/>
          <w:sz w:val="30"/>
          <w:szCs w:val="30"/>
        </w:rPr>
        <w:t>教办厅函〔</w:t>
      </w:r>
      <w:r>
        <w:rPr>
          <w:rFonts w:ascii="Arial" w:hAnsi="Arial" w:eastAsia="Arial" w:cs="Arial"/>
          <w:color w:val="auto"/>
          <w:sz w:val="30"/>
          <w:szCs w:val="30"/>
        </w:rPr>
        <w:t>2022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Arial" w:hAnsi="Arial" w:eastAsia="Arial" w:cs="Arial"/>
          <w:color w:val="auto"/>
          <w:sz w:val="30"/>
          <w:szCs w:val="30"/>
        </w:rPr>
        <w:t xml:space="preserve">76 </w:t>
      </w:r>
      <w:r>
        <w:rPr>
          <w:rFonts w:ascii="宋体" w:hAnsi="宋体" w:eastAsia="宋体" w:cs="宋体"/>
          <w:color w:val="auto"/>
          <w:sz w:val="30"/>
          <w:szCs w:val="30"/>
        </w:rPr>
        <w:t>号</w:t>
      </w:r>
      <w:r>
        <w:rPr>
          <w:rFonts w:ascii="Arial" w:hAnsi="Arial" w:eastAsia="Arial" w:cs="Arial"/>
          <w:color w:val="auto"/>
          <w:sz w:val="30"/>
          <w:szCs w:val="30"/>
        </w:rPr>
        <w:t>)</w:t>
      </w:r>
      <w:r>
        <w:rPr>
          <w:rFonts w:ascii="宋体" w:hAnsi="宋体" w:eastAsia="宋体" w:cs="宋体"/>
          <w:color w:val="auto"/>
          <w:sz w:val="30"/>
          <w:szCs w:val="30"/>
        </w:rPr>
        <w:t>《省教育厅办公室关于做好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color w:val="auto"/>
          <w:sz w:val="30"/>
          <w:szCs w:val="30"/>
        </w:rPr>
        <w:t>年高校信息公开</w:t>
      </w:r>
      <w:bookmarkStart w:id="11" w:name="_GoBack"/>
      <w:bookmarkEnd w:id="11"/>
      <w:r>
        <w:rPr>
          <w:rFonts w:ascii="宋体" w:hAnsi="宋体" w:eastAsia="宋体" w:cs="宋体"/>
          <w:color w:val="auto"/>
          <w:sz w:val="30"/>
          <w:szCs w:val="30"/>
        </w:rPr>
        <w:t>年度报告工作的通知》（苏教办厅办函〔</w:t>
      </w:r>
      <w:r>
        <w:rPr>
          <w:rFonts w:ascii="Arial" w:hAnsi="Arial" w:eastAsia="Arial" w:cs="Arial"/>
          <w:color w:val="auto"/>
          <w:sz w:val="30"/>
          <w:szCs w:val="30"/>
        </w:rPr>
        <w:t>2022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21 </w:t>
      </w:r>
      <w:r>
        <w:rPr>
          <w:rFonts w:ascii="宋体" w:hAnsi="宋体" w:eastAsia="宋体" w:cs="宋体"/>
          <w:color w:val="auto"/>
          <w:sz w:val="30"/>
          <w:szCs w:val="30"/>
        </w:rPr>
        <w:t>号）要求，落实《高等学校信息公开办法》</w:t>
      </w:r>
      <w:r>
        <w:rPr>
          <w:rFonts w:ascii="Arial" w:hAnsi="Arial" w:eastAsia="Arial" w:cs="Arial"/>
          <w:color w:val="auto"/>
          <w:sz w:val="30"/>
          <w:szCs w:val="30"/>
        </w:rPr>
        <w:t>(</w:t>
      </w:r>
      <w:r>
        <w:rPr>
          <w:rFonts w:ascii="宋体" w:hAnsi="宋体" w:eastAsia="宋体" w:cs="宋体"/>
          <w:color w:val="auto"/>
          <w:sz w:val="30"/>
          <w:szCs w:val="30"/>
        </w:rPr>
        <w:t>教育部令第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29 </w:t>
      </w:r>
      <w:r>
        <w:rPr>
          <w:rFonts w:ascii="宋体" w:hAnsi="宋体" w:eastAsia="宋体" w:cs="宋体"/>
          <w:color w:val="auto"/>
          <w:sz w:val="30"/>
          <w:szCs w:val="30"/>
        </w:rPr>
        <w:t>号</w:t>
      </w:r>
      <w:r>
        <w:rPr>
          <w:rFonts w:ascii="Arial" w:hAnsi="Arial" w:eastAsia="Arial" w:cs="Arial"/>
          <w:color w:val="auto"/>
          <w:sz w:val="30"/>
          <w:szCs w:val="30"/>
        </w:rPr>
        <w:t>)</w:t>
      </w:r>
      <w:r>
        <w:rPr>
          <w:rFonts w:ascii="宋体" w:hAnsi="宋体" w:eastAsia="宋体" w:cs="宋体"/>
          <w:color w:val="auto"/>
          <w:sz w:val="30"/>
          <w:szCs w:val="30"/>
        </w:rPr>
        <w:t>、《教育部关于公布</w:t>
      </w:r>
      <w:r>
        <w:rPr>
          <w:rFonts w:ascii="Arial" w:hAnsi="Arial" w:eastAsia="Arial" w:cs="Arial"/>
          <w:color w:val="auto"/>
          <w:sz w:val="30"/>
          <w:szCs w:val="30"/>
        </w:rPr>
        <w:t>&lt;</w:t>
      </w:r>
      <w:r>
        <w:rPr>
          <w:rFonts w:ascii="宋体" w:hAnsi="宋体" w:eastAsia="宋体" w:cs="宋体"/>
          <w:color w:val="auto"/>
          <w:sz w:val="30"/>
          <w:szCs w:val="30"/>
        </w:rPr>
        <w:t>高等学校信息公开事项清单</w:t>
      </w:r>
      <w:r>
        <w:rPr>
          <w:rFonts w:ascii="Arial" w:hAnsi="Arial" w:eastAsia="Arial" w:cs="Arial"/>
          <w:color w:val="auto"/>
          <w:sz w:val="30"/>
          <w:szCs w:val="30"/>
        </w:rPr>
        <w:t>&gt;</w:t>
      </w:r>
      <w:r>
        <w:rPr>
          <w:rFonts w:ascii="宋体" w:hAnsi="宋体" w:eastAsia="宋体" w:cs="宋体"/>
          <w:color w:val="auto"/>
          <w:sz w:val="30"/>
          <w:szCs w:val="30"/>
        </w:rPr>
        <w:t>的通知》</w:t>
      </w:r>
      <w:r>
        <w:rPr>
          <w:rFonts w:ascii="Arial" w:hAnsi="Arial" w:eastAsia="Arial" w:cs="Arial"/>
          <w:color w:val="auto"/>
          <w:sz w:val="30"/>
          <w:szCs w:val="30"/>
        </w:rPr>
        <w:t>(</w:t>
      </w:r>
      <w:r>
        <w:rPr>
          <w:rFonts w:ascii="宋体" w:hAnsi="宋体" w:eastAsia="宋体" w:cs="宋体"/>
          <w:color w:val="auto"/>
          <w:sz w:val="30"/>
          <w:szCs w:val="30"/>
        </w:rPr>
        <w:t>教办函〔</w:t>
      </w:r>
      <w:r>
        <w:rPr>
          <w:rFonts w:ascii="Arial" w:hAnsi="Arial" w:eastAsia="Arial" w:cs="Arial"/>
          <w:color w:val="auto"/>
          <w:sz w:val="30"/>
          <w:szCs w:val="30"/>
        </w:rPr>
        <w:t>2014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23 </w:t>
      </w:r>
      <w:r>
        <w:rPr>
          <w:rFonts w:ascii="宋体" w:hAnsi="宋体" w:eastAsia="宋体" w:cs="宋体"/>
          <w:color w:val="auto"/>
          <w:sz w:val="30"/>
          <w:szCs w:val="30"/>
        </w:rPr>
        <w:t>号</w:t>
      </w:r>
      <w:r>
        <w:rPr>
          <w:rFonts w:ascii="Arial" w:hAnsi="Arial" w:eastAsia="Arial" w:cs="Arial"/>
          <w:color w:val="auto"/>
          <w:sz w:val="30"/>
          <w:szCs w:val="30"/>
        </w:rPr>
        <w:t>)</w:t>
      </w:r>
      <w:r>
        <w:rPr>
          <w:rFonts w:ascii="宋体" w:hAnsi="宋体" w:eastAsia="宋体" w:cs="宋体"/>
          <w:color w:val="auto"/>
          <w:sz w:val="30"/>
          <w:szCs w:val="30"/>
        </w:rPr>
        <w:t>有关规定，结合学校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2021-2022 </w:t>
      </w:r>
      <w:r>
        <w:rPr>
          <w:rFonts w:ascii="宋体" w:hAnsi="宋体" w:eastAsia="宋体" w:cs="宋体"/>
          <w:color w:val="auto"/>
          <w:sz w:val="30"/>
          <w:szCs w:val="30"/>
        </w:rPr>
        <w:t>学年信息公开工作实际情况编制此报告。</w:t>
      </w:r>
    </w:p>
    <w:p>
      <w:pPr>
        <w:spacing w:after="0" w:line="261" w:lineRule="exact"/>
        <w:rPr>
          <w:color w:val="auto"/>
          <w:sz w:val="24"/>
          <w:szCs w:val="24"/>
        </w:rPr>
      </w:pPr>
    </w:p>
    <w:p>
      <w:pPr>
        <w:spacing w:after="0" w:line="507" w:lineRule="exact"/>
        <w:ind w:left="360" w:right="206" w:firstLine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报告内容包括：概述，主动公开情况，依申请公开和不予公开情况，对信息公开的评议情况，因学校信息公开工作受到举报、复议、诉讼的情况，本年度信息公开工作的经验、问题与改进措施，以及信息公开事项清单等共七个部分。本年度报告中统计数据的时间为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2021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9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1 </w:t>
      </w:r>
      <w:r>
        <w:rPr>
          <w:rFonts w:ascii="宋体" w:hAnsi="宋体" w:eastAsia="宋体" w:cs="宋体"/>
          <w:color w:val="auto"/>
          <w:sz w:val="30"/>
          <w:szCs w:val="30"/>
        </w:rPr>
        <w:t>日至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8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31 </w:t>
      </w:r>
      <w:r>
        <w:rPr>
          <w:rFonts w:ascii="宋体" w:hAnsi="宋体" w:eastAsia="宋体" w:cs="宋体"/>
          <w:color w:val="auto"/>
          <w:sz w:val="30"/>
          <w:szCs w:val="30"/>
        </w:rPr>
        <w:t>日。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一、信息公开工作概述</w:t>
      </w:r>
    </w:p>
    <w:p>
      <w:pPr>
        <w:spacing w:after="0" w:line="192" w:lineRule="exact"/>
        <w:rPr>
          <w:color w:val="auto"/>
          <w:sz w:val="24"/>
          <w:szCs w:val="24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2021</w:t>
      </w:r>
      <w:r>
        <w:rPr>
          <w:rFonts w:ascii="宋体" w:hAnsi="宋体" w:eastAsia="宋体" w:cs="宋体"/>
          <w:color w:val="auto"/>
          <w:sz w:val="30"/>
          <w:szCs w:val="30"/>
        </w:rPr>
        <w:t>－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2022 </w:t>
      </w:r>
      <w:r>
        <w:rPr>
          <w:rFonts w:ascii="宋体" w:hAnsi="宋体" w:eastAsia="宋体" w:cs="宋体"/>
          <w:color w:val="auto"/>
          <w:sz w:val="30"/>
          <w:szCs w:val="30"/>
        </w:rPr>
        <w:t>学年，学校以习近平新时代中国特色社会主义</w:t>
      </w:r>
    </w:p>
    <w:p>
      <w:pPr>
        <w:spacing w:after="0" w:line="217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思想为指导，严格落实《高等学校信息公开办法》和《教育部关</w:t>
      </w:r>
    </w:p>
    <w:p>
      <w:pPr>
        <w:spacing w:after="0" w:line="219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于公布〈高等学校信息公开事项清单〉的通知》要求，充分发挥</w:t>
      </w:r>
    </w:p>
    <w:p>
      <w:pPr>
        <w:spacing w:after="0" w:line="226" w:lineRule="exact"/>
        <w:rPr>
          <w:color w:val="auto"/>
          <w:sz w:val="24"/>
          <w:szCs w:val="24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信息公开作用，严格执行落实《江苏建筑职业技术学院章程》《江</w:t>
      </w:r>
    </w:p>
    <w:p>
      <w:pPr>
        <w:spacing w:after="0" w:line="208" w:lineRule="exact"/>
        <w:rPr>
          <w:color w:val="auto"/>
          <w:sz w:val="24"/>
          <w:szCs w:val="24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苏建筑职业技术学院信息公开实施细则》，坚持</w:t>
      </w:r>
      <w:r>
        <w:rPr>
          <w:rFonts w:ascii="Arial" w:hAnsi="Arial" w:eastAsia="Arial" w:cs="Arial"/>
          <w:color w:val="auto"/>
          <w:sz w:val="29"/>
          <w:szCs w:val="29"/>
        </w:rPr>
        <w:t>“</w:t>
      </w:r>
      <w:r>
        <w:rPr>
          <w:rFonts w:ascii="宋体" w:hAnsi="宋体" w:eastAsia="宋体" w:cs="宋体"/>
          <w:color w:val="auto"/>
          <w:sz w:val="29"/>
          <w:szCs w:val="29"/>
        </w:rPr>
        <w:t>以公开为常态、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0"/>
          <w:szCs w:val="30"/>
        </w:rPr>
        <w:t>不公开为例外</w:t>
      </w:r>
      <w:r>
        <w:rPr>
          <w:rFonts w:ascii="Arial" w:hAnsi="Arial" w:eastAsia="Arial" w:cs="Arial"/>
          <w:color w:val="auto"/>
          <w:w w:val="99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w w:val="99"/>
          <w:sz w:val="30"/>
          <w:szCs w:val="30"/>
        </w:rPr>
        <w:t>，持续加强基本能力建设，加大主动公开力度，</w:t>
      </w:r>
    </w:p>
    <w:p>
      <w:pPr>
        <w:spacing w:after="0" w:line="215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及时回应社会关切，依法依规答复信息公开申请，不断提高办学</w:t>
      </w:r>
    </w:p>
    <w:p>
      <w:pPr>
        <w:spacing w:after="0" w:line="217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治校透明度。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93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527" w:lineRule="exact"/>
        <w:ind w:left="360" w:right="66" w:firstLine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根据人事变动和岗位调整，及时调整学校信息公开领导小组，领导小组组长由校长担任，分管校领导任副组长，成员由机关、教辅相关职能部门行政负责人组成，领导小组下设信息公开工作办公室和信息公开监督办公室，信息公开工作办公室设在院长办公室，具体负责实施学校信息公开工作；信息公开监督办公室设在学校纪委，具体负责监督检查学校信息公开工作，受理和处理对信息公开工作的投诉，对信息公开工作提出整改意见。明确各单位、部门主要负责人是本单位信息公开工作的第一责任人。</w:t>
      </w:r>
    </w:p>
    <w:p>
      <w:pPr>
        <w:spacing w:after="0" w:line="266" w:lineRule="exact"/>
        <w:rPr>
          <w:color w:val="auto"/>
          <w:sz w:val="20"/>
          <w:szCs w:val="20"/>
        </w:rPr>
      </w:pPr>
    </w:p>
    <w:p>
      <w:pPr>
        <w:spacing w:after="0" w:line="508" w:lineRule="exact"/>
        <w:ind w:left="360" w:right="206" w:firstLine="6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一学年来，学校信息公开以学校门户网站、信息公开专栏、智慧门户为主要平台，面向全校教职工、在校学生及社会各团体、个人，进行全面信息公开。优化信息公开专栏，不断完善专题网站，设置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学校概况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招生考试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财务资产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人事师资</w:t>
      </w:r>
      <w:r>
        <w:rPr>
          <w:rFonts w:ascii="Arial" w:hAnsi="Arial" w:eastAsia="Arial" w:cs="Arial"/>
          <w:color w:val="auto"/>
          <w:sz w:val="30"/>
          <w:szCs w:val="30"/>
        </w:rPr>
        <w:t>” “</w:t>
      </w:r>
      <w:r>
        <w:rPr>
          <w:rFonts w:ascii="宋体" w:hAnsi="宋体" w:eastAsia="宋体" w:cs="宋体"/>
          <w:color w:val="auto"/>
          <w:sz w:val="30"/>
          <w:szCs w:val="30"/>
        </w:rPr>
        <w:t>教学质量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学生管理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对外合作</w:t>
      </w:r>
      <w:r>
        <w:rPr>
          <w:rFonts w:ascii="Arial" w:hAnsi="Arial" w:eastAsia="Arial" w:cs="Arial"/>
          <w:color w:val="auto"/>
          <w:sz w:val="30"/>
          <w:szCs w:val="30"/>
        </w:rPr>
        <w:t>”“</w:t>
      </w:r>
      <w:r>
        <w:rPr>
          <w:rFonts w:ascii="宋体" w:hAnsi="宋体" w:eastAsia="宋体" w:cs="宋体"/>
          <w:color w:val="auto"/>
          <w:sz w:val="30"/>
          <w:szCs w:val="30"/>
        </w:rPr>
        <w:t>其他事项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等栏目，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利用电话、电子邮件、校领导接待日等形式对学校信息公开服务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提供咨询，并结合公开信息疑问进行及时解答和回复。进一步推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进《信息公开事项测评指标体系（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2.0 </w:t>
      </w:r>
      <w:r>
        <w:rPr>
          <w:rFonts w:ascii="宋体" w:hAnsi="宋体" w:eastAsia="宋体" w:cs="宋体"/>
          <w:color w:val="auto"/>
          <w:sz w:val="30"/>
          <w:szCs w:val="30"/>
        </w:rPr>
        <w:t>版）》</w:t>
      </w:r>
      <w:r>
        <w:rPr>
          <w:rFonts w:ascii="Arial" w:hAnsi="Arial" w:eastAsia="Arial" w:cs="Arial"/>
          <w:color w:val="auto"/>
          <w:sz w:val="30"/>
          <w:szCs w:val="30"/>
        </w:rPr>
        <w:t xml:space="preserve">50 </w:t>
      </w:r>
      <w:r>
        <w:rPr>
          <w:rFonts w:ascii="宋体" w:hAnsi="宋体" w:eastAsia="宋体" w:cs="宋体"/>
          <w:color w:val="auto"/>
          <w:sz w:val="30"/>
          <w:szCs w:val="30"/>
        </w:rPr>
        <w:t>条规定事项的信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息公开的落实，强化应公开信息关联单位、部门的责任落实，积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极推进宣传教育工作，组织专题会议进行业务培训，主动接受师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生考核评议，信息公开工作总体运行良好。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二、主动公开情况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（一）主要公开途径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完善各类信息公开平台，面向校内师生和社会公开的途径主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要有：校园网主页、信息公开专栏，官方微博、微信、抖音平台，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各职能处室、二级学院网站；面向校内师生公开的途径还包括：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48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校园智慧门户、微校园企业号等。同时，借助新媒体、校外媒体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广泛发布学校办学成果和经验交流信息。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坚持新旧媒体联动公开，融合发展，编制完成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18 </w:t>
      </w:r>
      <w:r>
        <w:rPr>
          <w:rFonts w:ascii="宋体" w:hAnsi="宋体" w:eastAsia="宋体" w:cs="宋体"/>
          <w:color w:val="auto"/>
          <w:sz w:val="30"/>
          <w:szCs w:val="30"/>
        </w:rPr>
        <w:t>期校报，</w:t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发布网络新闻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338 </w:t>
      </w:r>
      <w:r>
        <w:rPr>
          <w:rFonts w:ascii="宋体" w:hAnsi="宋体" w:eastAsia="宋体" w:cs="宋体"/>
          <w:color w:val="auto"/>
          <w:sz w:val="29"/>
          <w:szCs w:val="29"/>
        </w:rPr>
        <w:t>条、官方微博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3960 </w:t>
      </w:r>
      <w:r>
        <w:rPr>
          <w:rFonts w:ascii="宋体" w:hAnsi="宋体" w:eastAsia="宋体" w:cs="宋体"/>
          <w:color w:val="auto"/>
          <w:sz w:val="29"/>
          <w:szCs w:val="29"/>
        </w:rPr>
        <w:t>条、官方微信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241 </w:t>
      </w:r>
      <w:r>
        <w:rPr>
          <w:rFonts w:ascii="宋体" w:hAnsi="宋体" w:eastAsia="宋体" w:cs="宋体"/>
          <w:color w:val="auto"/>
          <w:sz w:val="29"/>
          <w:szCs w:val="29"/>
        </w:rPr>
        <w:t>条，在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抖音发布短视频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301 </w:t>
      </w:r>
      <w:r>
        <w:rPr>
          <w:rFonts w:ascii="宋体" w:hAnsi="宋体" w:eastAsia="宋体" w:cs="宋体"/>
          <w:color w:val="auto"/>
          <w:sz w:val="29"/>
          <w:szCs w:val="29"/>
        </w:rPr>
        <w:t>条，阅读量累计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5360.6 </w:t>
      </w:r>
      <w:r>
        <w:rPr>
          <w:rFonts w:ascii="宋体" w:hAnsi="宋体" w:eastAsia="宋体" w:cs="宋体"/>
          <w:color w:val="auto"/>
          <w:sz w:val="29"/>
          <w:szCs w:val="29"/>
        </w:rPr>
        <w:t>万，粉丝累计达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12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万，获赞量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29 </w:t>
      </w:r>
      <w:r>
        <w:rPr>
          <w:rFonts w:ascii="宋体" w:hAnsi="宋体" w:eastAsia="宋体" w:cs="宋体"/>
          <w:color w:val="auto"/>
          <w:sz w:val="30"/>
          <w:szCs w:val="30"/>
        </w:rPr>
        <w:t>万。先后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164 </w:t>
      </w:r>
      <w:r>
        <w:rPr>
          <w:rFonts w:ascii="宋体" w:hAnsi="宋体" w:eastAsia="宋体" w:cs="宋体"/>
          <w:color w:val="auto"/>
          <w:sz w:val="30"/>
          <w:szCs w:val="30"/>
        </w:rPr>
        <w:t>余次在《中国教育报》、《中国青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年报》、《光明日报》、现代职教网、学习强国等各级各类媒体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上公开报道。网络新闻平均阅读量在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1200 </w:t>
      </w:r>
      <w:r>
        <w:rPr>
          <w:rFonts w:ascii="宋体" w:hAnsi="宋体" w:eastAsia="宋体" w:cs="宋体"/>
          <w:color w:val="auto"/>
          <w:sz w:val="30"/>
          <w:szCs w:val="30"/>
        </w:rPr>
        <w:t>余次，最高阅读量在</w:t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9"/>
          <w:szCs w:val="29"/>
        </w:rPr>
        <w:t xml:space="preserve">7800 </w:t>
      </w:r>
      <w:r>
        <w:rPr>
          <w:rFonts w:ascii="宋体" w:hAnsi="宋体" w:eastAsia="宋体" w:cs="宋体"/>
          <w:color w:val="auto"/>
          <w:sz w:val="29"/>
          <w:szCs w:val="29"/>
        </w:rPr>
        <w:t>余次；新媒体新闻平均阅读量在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5000 </w:t>
      </w:r>
      <w:r>
        <w:rPr>
          <w:rFonts w:ascii="宋体" w:hAnsi="宋体" w:eastAsia="宋体" w:cs="宋体"/>
          <w:color w:val="auto"/>
          <w:sz w:val="29"/>
          <w:szCs w:val="29"/>
        </w:rPr>
        <w:t>余次，最高阅读量在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 xml:space="preserve">12000 </w:t>
      </w:r>
      <w:r>
        <w:rPr>
          <w:rFonts w:ascii="宋体" w:hAnsi="宋体" w:eastAsia="宋体" w:cs="宋体"/>
          <w:color w:val="auto"/>
          <w:sz w:val="30"/>
          <w:szCs w:val="30"/>
        </w:rPr>
        <w:t>余次，官方微信在《中国青年报》统计的全国职业院校微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信公众号排名中位列前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50 </w:t>
      </w:r>
      <w:r>
        <w:rPr>
          <w:rFonts w:ascii="宋体" w:hAnsi="宋体" w:eastAsia="宋体" w:cs="宋体"/>
          <w:color w:val="auto"/>
          <w:sz w:val="30"/>
          <w:szCs w:val="30"/>
        </w:rPr>
        <w:t>名，学生团队大学生媒体中心荣获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 xml:space="preserve">2021-2022 </w:t>
      </w:r>
      <w:r>
        <w:rPr>
          <w:rFonts w:ascii="宋体" w:hAnsi="宋体" w:eastAsia="宋体" w:cs="宋体"/>
          <w:color w:val="auto"/>
          <w:sz w:val="30"/>
          <w:szCs w:val="30"/>
        </w:rPr>
        <w:t>年度全国影响力高校可视化融媒团队（本科高职高校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混排共</w:t>
      </w:r>
      <w:r>
        <w:rPr>
          <w:rFonts w:ascii="Arial" w:hAnsi="Arial" w:eastAsia="Arial" w:cs="Arial"/>
          <w:color w:val="auto"/>
          <w:sz w:val="29"/>
          <w:szCs w:val="29"/>
        </w:rPr>
        <w:t xml:space="preserve"> 30 </w:t>
      </w:r>
      <w:r>
        <w:rPr>
          <w:rFonts w:ascii="宋体" w:hAnsi="宋体" w:eastAsia="宋体" w:cs="宋体"/>
          <w:color w:val="auto"/>
          <w:sz w:val="29"/>
          <w:szCs w:val="29"/>
        </w:rPr>
        <w:t>家）。学校外宣报道多次被多家网站转载，在校师生、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广大校友、学生家长以及社会各界人士纷纷在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QQ</w:t>
      </w:r>
      <w:r>
        <w:rPr>
          <w:rFonts w:ascii="宋体" w:hAnsi="宋体" w:eastAsia="宋体" w:cs="宋体"/>
          <w:color w:val="auto"/>
          <w:sz w:val="30"/>
          <w:szCs w:val="30"/>
        </w:rPr>
        <w:t>、微信等各类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社交平台进行转发、留言、点赞。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（二）重点领域公开情况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1.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学校概况信息。</w:t>
      </w:r>
      <w:r>
        <w:rPr>
          <w:rFonts w:ascii="宋体" w:hAnsi="宋体" w:eastAsia="宋体" w:cs="宋体"/>
          <w:color w:val="auto"/>
          <w:sz w:val="30"/>
          <w:szCs w:val="30"/>
        </w:rPr>
        <w:t>学校历史沿革、内部机构设置、办学基本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条件、办学发展规模、师资队伍建设、专业课程建设、教学科研、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校企合作、社会服务、国际化办学等情况；校领导班子成员简介</w:t>
      </w: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0"/>
          <w:szCs w:val="30"/>
        </w:rPr>
        <w:t>及分工情况；学校《章程》及制度建设情况；教职工代表大会、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0"/>
          <w:szCs w:val="30"/>
        </w:rPr>
        <w:t>学校工作报告情况；学校</w:t>
      </w:r>
      <w:r>
        <w:rPr>
          <w:rFonts w:ascii="Arial" w:hAnsi="Arial" w:eastAsia="Arial" w:cs="Arial"/>
          <w:color w:val="auto"/>
          <w:w w:val="99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w w:val="99"/>
          <w:sz w:val="30"/>
          <w:szCs w:val="30"/>
        </w:rPr>
        <w:t>十四五</w:t>
      </w:r>
      <w:r>
        <w:rPr>
          <w:rFonts w:ascii="Arial" w:hAnsi="Arial" w:eastAsia="Arial" w:cs="Arial"/>
          <w:color w:val="auto"/>
          <w:w w:val="99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w w:val="99"/>
          <w:sz w:val="30"/>
          <w:szCs w:val="30"/>
        </w:rPr>
        <w:t>规划、年度工作要点情况；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信息公开年度工作报告等。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2.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招生就业信息。</w:t>
      </w:r>
      <w:r>
        <w:rPr>
          <w:rFonts w:ascii="宋体" w:hAnsi="宋体" w:eastAsia="宋体" w:cs="宋体"/>
          <w:color w:val="auto"/>
          <w:sz w:val="30"/>
          <w:szCs w:val="30"/>
        </w:rPr>
        <w:t>进一步规范招生工作，推进招生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阳光工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程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，扩大社会监督，提高招生工作透明度，在招生工作中进一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59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步完善信息公开制度，规范信息公开工作，确保招生工作的公开、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公平、公正。公开各类招生政策、招生简章及有关考生资格、招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生计划、录取信息、考生咨询等，毕业生就业指导与服务、就业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信息、就业去向及就业率等。学校公布招生章程（含自主单独招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生章程）、报学校决策会议拟定的招生章程和招生计划上报省考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试院后在信息公开专栏、招生就业网站上予以公开。分批次、分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科类录取人数和录取分数线每年都在网站上进行公示，上报省考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试院后才予以录取，在全省招生考试报上进行汇编。对于招生咨</w:t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询、监督渠道和违规事件查处等信息，通过电子邮件、电话、</w:t>
      </w:r>
      <w:r>
        <w:rPr>
          <w:rFonts w:ascii="Arial" w:hAnsi="Arial" w:eastAsia="Arial" w:cs="Arial"/>
          <w:color w:val="auto"/>
          <w:sz w:val="29"/>
          <w:szCs w:val="29"/>
        </w:rPr>
        <w:t>QQ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在线进行接受咨询及或接受举报，纪委（执纪室）全程进行监督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并落实。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w w:val="99"/>
          <w:sz w:val="30"/>
          <w:szCs w:val="30"/>
        </w:rPr>
        <w:t>3.</w:t>
      </w:r>
      <w:r>
        <w:rPr>
          <w:rFonts w:ascii="宋体" w:hAnsi="宋体" w:eastAsia="宋体" w:cs="宋体"/>
          <w:b/>
          <w:bCs/>
          <w:color w:val="auto"/>
          <w:w w:val="99"/>
          <w:sz w:val="30"/>
          <w:szCs w:val="30"/>
        </w:rPr>
        <w:t>财务资产信息。</w:t>
      </w:r>
      <w:r>
        <w:rPr>
          <w:rFonts w:ascii="宋体" w:hAnsi="宋体" w:eastAsia="宋体" w:cs="宋体"/>
          <w:color w:val="auto"/>
          <w:w w:val="99"/>
          <w:sz w:val="30"/>
          <w:szCs w:val="30"/>
        </w:rPr>
        <w:t>包括财务管理制度、资产管理制度信息；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企业资产管理信息；物资设备采购信息；住宿费、学费等收费项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目、标准信息；财务预决算信息等。对财务、招标等信息通过信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息公开栏、校园网首页、部门网站、智慧门户系统同时发布。召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开财务分析通报会，通报每学期学校财务预算、使用、决算各项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统计分析，学校行政部门及二级学院（部）主要负责人都参加通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报会。符合招标条件的办公用品、教学实验仪器、设备、食堂米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面油的采购等实行招标投标或议价，实行集体采购制度，通过信</w:t>
      </w: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息公开专栏、校园网通告信息、后勤中心部门网站、国有资产管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理处部门网站、实验实训处部门网站进行信息公开。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4.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人事师资信息。</w:t>
      </w:r>
      <w:r>
        <w:rPr>
          <w:rFonts w:ascii="宋体" w:hAnsi="宋体" w:eastAsia="宋体" w:cs="宋体"/>
          <w:color w:val="auto"/>
          <w:sz w:val="30"/>
          <w:szCs w:val="30"/>
        </w:rPr>
        <w:t>通过学校主页网站以及校内信息门户网站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发布公开招聘信息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28 </w:t>
      </w:r>
      <w:r>
        <w:rPr>
          <w:rFonts w:ascii="宋体" w:hAnsi="宋体" w:eastAsia="宋体" w:cs="宋体"/>
          <w:color w:val="auto"/>
          <w:sz w:val="30"/>
          <w:szCs w:val="30"/>
        </w:rPr>
        <w:t>条，其中江苏省人力资源和社会保障厅官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网发布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7 </w:t>
      </w:r>
      <w:r>
        <w:rPr>
          <w:rFonts w:ascii="宋体" w:hAnsi="宋体" w:eastAsia="宋体" w:cs="宋体"/>
          <w:color w:val="auto"/>
          <w:sz w:val="30"/>
          <w:szCs w:val="30"/>
        </w:rPr>
        <w:t>条，江苏建筑职业技术学院官网发布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18 </w:t>
      </w:r>
      <w:r>
        <w:rPr>
          <w:rFonts w:ascii="宋体" w:hAnsi="宋体" w:eastAsia="宋体" w:cs="宋体"/>
          <w:color w:val="auto"/>
          <w:sz w:val="30"/>
          <w:szCs w:val="30"/>
        </w:rPr>
        <w:t>条，江苏建筑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26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职业技术学院微信公众号发布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3 </w:t>
      </w:r>
      <w:r>
        <w:rPr>
          <w:rFonts w:ascii="宋体" w:hAnsi="宋体" w:eastAsia="宋体" w:cs="宋体"/>
          <w:color w:val="auto"/>
          <w:sz w:val="30"/>
          <w:szCs w:val="30"/>
        </w:rPr>
        <w:t>条，严格执行事业单位人员招聘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公告、考试考核、体检、考察、公示等相关制度，及时有效公开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重要人事信息。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5.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教学质量信息。</w:t>
      </w:r>
      <w:r>
        <w:rPr>
          <w:rFonts w:ascii="宋体" w:hAnsi="宋体" w:eastAsia="宋体" w:cs="宋体"/>
          <w:color w:val="auto"/>
          <w:sz w:val="30"/>
          <w:szCs w:val="30"/>
        </w:rPr>
        <w:t>对学生师资情况、专业课程建设情况、毕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业生就业创业情况、毕业生就业质量年度报告、人才培养年度质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量报告进行公开发布。发布《江苏建筑职业技术学院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双高计划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建设成效调研报告》《江苏建筑职业技术学院人才培养工作诊断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与改进分析报告》《江苏建筑职业技术学院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2016 </w:t>
      </w:r>
      <w:r>
        <w:rPr>
          <w:rFonts w:ascii="宋体" w:hAnsi="宋体" w:eastAsia="宋体" w:cs="宋体"/>
          <w:color w:val="auto"/>
          <w:sz w:val="30"/>
          <w:szCs w:val="30"/>
        </w:rPr>
        <w:t>届毕业生培养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目标达成与职业发展评价报告》。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29"/>
          <w:szCs w:val="29"/>
        </w:rPr>
        <w:t>6.</w:t>
      </w:r>
      <w:r>
        <w:rPr>
          <w:rFonts w:ascii="宋体" w:hAnsi="宋体" w:eastAsia="宋体" w:cs="宋体"/>
          <w:b/>
          <w:bCs/>
          <w:color w:val="auto"/>
          <w:sz w:val="29"/>
          <w:szCs w:val="29"/>
        </w:rPr>
        <w:t>学生管理信息。</w:t>
      </w:r>
      <w:r>
        <w:rPr>
          <w:rFonts w:ascii="宋体" w:hAnsi="宋体" w:eastAsia="宋体" w:cs="宋体"/>
          <w:color w:val="auto"/>
          <w:sz w:val="29"/>
          <w:szCs w:val="29"/>
        </w:rPr>
        <w:t>对学生学籍管理制度、奖助学金管理制度、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助学贷款管理制度、学费减免管理制度、学生奖励办法、学生处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罚办法、学生申诉办法等在信息公开栏进行信息公开发布。关乎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学生切身利益信息评先评优、奖助学金发放、困难学生资助、学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生升本出国等及时公示、及时公开。</w:t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29"/>
          <w:szCs w:val="29"/>
        </w:rPr>
        <w:t>7.</w:t>
      </w:r>
      <w:r>
        <w:rPr>
          <w:rFonts w:ascii="宋体" w:hAnsi="宋体" w:eastAsia="宋体" w:cs="宋体"/>
          <w:b/>
          <w:bCs/>
          <w:color w:val="auto"/>
          <w:sz w:val="29"/>
          <w:szCs w:val="29"/>
        </w:rPr>
        <w:t>对外合作信息。</w:t>
      </w:r>
      <w:r>
        <w:rPr>
          <w:rFonts w:ascii="宋体" w:hAnsi="宋体" w:eastAsia="宋体" w:cs="宋体"/>
          <w:color w:val="auto"/>
          <w:sz w:val="29"/>
          <w:szCs w:val="29"/>
        </w:rPr>
        <w:t>教师出国（境）研修、访学、培训、学习、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交流，干部出国（境）洽谈合作项目遴选办法、遴选程序、报批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公示、学习成果按照工作程序通过智慧门户系统进行公开发布。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8.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其他公开信息。</w:t>
      </w:r>
      <w:r>
        <w:rPr>
          <w:rFonts w:ascii="宋体" w:hAnsi="宋体" w:eastAsia="宋体" w:cs="宋体"/>
          <w:color w:val="auto"/>
          <w:sz w:val="30"/>
          <w:szCs w:val="30"/>
        </w:rPr>
        <w:t>对疫情防控常态化管理、</w:t>
      </w:r>
      <w:r>
        <w:rPr>
          <w:rFonts w:ascii="Arial" w:hAnsi="Arial" w:eastAsia="Arial" w:cs="Arial"/>
          <w:color w:val="auto"/>
          <w:sz w:val="30"/>
          <w:szCs w:val="30"/>
        </w:rPr>
        <w:t>“</w:t>
      </w:r>
      <w:r>
        <w:rPr>
          <w:rFonts w:ascii="宋体" w:hAnsi="宋体" w:eastAsia="宋体" w:cs="宋体"/>
          <w:color w:val="auto"/>
          <w:sz w:val="30"/>
          <w:szCs w:val="30"/>
        </w:rPr>
        <w:t>双高计划</w:t>
      </w:r>
      <w:r>
        <w:rPr>
          <w:rFonts w:ascii="Arial" w:hAnsi="Arial" w:eastAsia="Arial" w:cs="Arial"/>
          <w:color w:val="auto"/>
          <w:sz w:val="30"/>
          <w:szCs w:val="30"/>
        </w:rPr>
        <w:t>”</w:t>
      </w:r>
      <w:r>
        <w:rPr>
          <w:rFonts w:ascii="宋体" w:hAnsi="宋体" w:eastAsia="宋体" w:cs="宋体"/>
          <w:color w:val="auto"/>
          <w:sz w:val="30"/>
          <w:szCs w:val="30"/>
        </w:rPr>
        <w:t>任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务、重大活动开展等信息及时更新、公开。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三、依申请公开和不予公开情况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学校已在《信息公开实施实施细则》《信息公开指南》中明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确了依申请公开的受理机构和程序，并在网站上公开了受理程序。</w:t>
      </w: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学年度内，未收到依申请公开信息的申请，未发生有关信息公开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的收费和费用减免情况。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54" w:lineRule="exact"/>
        <w:rPr>
          <w:color w:val="auto"/>
          <w:sz w:val="20"/>
          <w:szCs w:val="20"/>
        </w:rPr>
      </w:pPr>
      <w:bookmarkStart w:id="5" w:name="page6"/>
      <w:bookmarkEnd w:id="5"/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四、对信息公开的评议情况</w:t>
      </w: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学校严格执行《高等学校信息公开办法》规定，依法依规及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时准确公开在开展办学活动和提供社会公共服务过程中产生、制</w:t>
      </w: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作、获取的信息。本校师生员工和社会公众对学校的信息公开工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作整体满意，同时也提出了一些希望和建议：一是进一步完善信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息公开平台和专业队伍建设；二是进一步加强信息公开体制机制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和渠道建设。</w:t>
      </w: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五、因学校信息公开工作受到举报、复议、诉讼的情况</w:t>
      </w:r>
    </w:p>
    <w:p>
      <w:pPr>
        <w:spacing w:after="0" w:line="19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2021</w:t>
      </w:r>
      <w:r>
        <w:rPr>
          <w:rFonts w:ascii="宋体" w:hAnsi="宋体" w:eastAsia="宋体" w:cs="宋体"/>
          <w:color w:val="auto"/>
          <w:sz w:val="30"/>
          <w:szCs w:val="30"/>
        </w:rPr>
        <w:t>－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2022 </w:t>
      </w:r>
      <w:r>
        <w:rPr>
          <w:rFonts w:ascii="宋体" w:hAnsi="宋体" w:eastAsia="宋体" w:cs="宋体"/>
          <w:color w:val="auto"/>
          <w:sz w:val="30"/>
          <w:szCs w:val="30"/>
        </w:rPr>
        <w:t>学年，学校未因信息公开受到举报、复议或诉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讼。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六、主要问题和改进措施</w:t>
      </w:r>
    </w:p>
    <w:p>
      <w:pPr>
        <w:spacing w:after="0" w:line="19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0"/>
          <w:szCs w:val="30"/>
        </w:rPr>
        <w:t>2021</w:t>
      </w:r>
      <w:r>
        <w:rPr>
          <w:rFonts w:ascii="宋体" w:hAnsi="宋体" w:eastAsia="宋体" w:cs="宋体"/>
          <w:color w:val="auto"/>
          <w:sz w:val="30"/>
          <w:szCs w:val="30"/>
        </w:rPr>
        <w:t>－</w:t>
      </w:r>
      <w:r>
        <w:rPr>
          <w:rFonts w:ascii="Arial" w:hAnsi="Arial" w:eastAsia="Arial" w:cs="Arial"/>
          <w:color w:val="auto"/>
          <w:sz w:val="30"/>
          <w:szCs w:val="30"/>
        </w:rPr>
        <w:t xml:space="preserve">2022 </w:t>
      </w:r>
      <w:r>
        <w:rPr>
          <w:rFonts w:ascii="宋体" w:hAnsi="宋体" w:eastAsia="宋体" w:cs="宋体"/>
          <w:color w:val="auto"/>
          <w:sz w:val="30"/>
          <w:szCs w:val="30"/>
        </w:rPr>
        <w:t>学年，学校不断完善信息公开工作流程、丰富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信息公开方式方法、探索信息公开平台机制，但工作中仍然存在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一些短板和弱项。例如，面对校内外广泛关注的热点问题，面对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校内师生和社会各界对于信息公开诉求的日益增长，信息公开工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作的质量和水平还需要进一步加强，信息公开工作队伍能力建设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有待进一步加强，信息公开发挥作用的方式有待进一步探索等。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学校将结合实际情况，重点从以下方面有针对性地深化信息公开</w:t>
      </w: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工作。</w:t>
      </w: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（一）完善信息公开平台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坚持多形式、多渠道开展信息公开工作，结合传统渠道和新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媒体平台，不断增强学校信息公开水平，及时回应社会关切，保</w:t>
      </w: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障师生及社会各界知晓学校信息的合法权利。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（二）增强信息公开实效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159" w:lineRule="exact"/>
        <w:rPr>
          <w:color w:val="auto"/>
          <w:sz w:val="20"/>
          <w:szCs w:val="20"/>
        </w:rPr>
      </w:pPr>
      <w:bookmarkStart w:id="6" w:name="page7"/>
      <w:bookmarkEnd w:id="6"/>
    </w:p>
    <w:p>
      <w:pPr>
        <w:spacing w:after="0" w:line="331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落实信息公开规章制度，信息公开办公室与校内各单位及时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沟通、解答疑问，通过交流互动进一步提高了信息公开意识，增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331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强了信息公开队伍的能力和水平，推动信息公开工作扎实推进。</w:t>
      </w: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七、其他需要报告的事项</w:t>
      </w:r>
    </w:p>
    <w:p>
      <w:pPr>
        <w:spacing w:after="0" w:line="192" w:lineRule="exact"/>
        <w:rPr>
          <w:color w:val="auto"/>
          <w:sz w:val="20"/>
          <w:szCs w:val="20"/>
        </w:rPr>
      </w:pPr>
    </w:p>
    <w:p>
      <w:pPr>
        <w:spacing w:after="0" w:line="364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以上已汇总</w:t>
      </w:r>
      <w:r>
        <w:rPr>
          <w:rFonts w:ascii="Arial" w:hAnsi="Arial" w:eastAsia="Arial" w:cs="Arial"/>
          <w:color w:val="auto"/>
          <w:sz w:val="30"/>
          <w:szCs w:val="30"/>
        </w:rPr>
        <w:t xml:space="preserve"> 2021-2022 </w:t>
      </w:r>
      <w:r>
        <w:rPr>
          <w:rFonts w:ascii="宋体" w:hAnsi="宋体" w:eastAsia="宋体" w:cs="宋体"/>
          <w:color w:val="auto"/>
          <w:sz w:val="30"/>
          <w:szCs w:val="30"/>
        </w:rPr>
        <w:t>学年度学校信息公开工作的基本情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况。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30" w:lineRule="exact"/>
        <w:rPr>
          <w:color w:val="auto"/>
          <w:sz w:val="20"/>
          <w:szCs w:val="20"/>
        </w:rPr>
      </w:pPr>
      <w:bookmarkStart w:id="7" w:name="page8"/>
      <w:bookmarkEnd w:id="7"/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3116580</wp:posOffset>
            </wp:positionH>
            <wp:positionV relativeFrom="page">
              <wp:posOffset>431165</wp:posOffset>
            </wp:positionV>
            <wp:extent cx="4462145" cy="240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220"/>
        <w:gridCol w:w="4220"/>
        <w:gridCol w:w="8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序</w:t>
            </w:r>
          </w:p>
        </w:tc>
        <w:tc>
          <w:tcPr>
            <w:tcW w:w="2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4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ind w:left="16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公开内容</w:t>
            </w:r>
          </w:p>
        </w:tc>
        <w:tc>
          <w:tcPr>
            <w:tcW w:w="8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公开网址及情况说明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（1）办学规模、校级领导班子简介及分工、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学校机构设置、专业情况、各类在校生情况、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教师和专业技术人员数量等办学基本情况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（2）学校章程及制定的各项规章制度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基本信息（6 项）</w:t>
            </w: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（3）教职工代表大会相关制度、工作报告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（4）学术委员会相关制度、年度报告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（5）学校发展规划、年度工作计划及重点工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作安排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（6）信息公开年度报告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"http://xxgk.jsviat.edu.cn/5012/list.htm"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http://xxgk.jsviat.edu.cn/5012/list.htm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（7）招生章程及特殊类型招生办法，分批次、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http://zsb.jsjzi.edu.cn/1490/list.htm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分科类招生计划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（8）报送、自主选拔录取、高水平运动员和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艺术特长招生等特殊类型招生入选考生资格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http://zsb.jsjzi.edu.cn/1491/list.htm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及测试结构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（9）考生个人录取信息查询渠道和办法，分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http://zsb.jsjzi.edu.cn/1474/list.htm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批次、分科类录取人数和录取最低分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2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招生考试信息（8 项）</w:t>
            </w: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（10）招生咨询及考生申诉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"http://zsb.jsjzi.edu.cn/"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http://zsb.jsjzi.edu.cn/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（11）研究生招生简章、招生专业目录、复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试录取办法，各院（系、所）或学科、专业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3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无硕士点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招收研究生人数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（12）参加研究生复试的考生成绩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无硕士点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3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（13）拟录取研究生名单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3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无硕士点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（14）研究生招生咨询及申诉渠道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无硕士点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（15）财务、资产管理制度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http://xxgk.jsviat.edu.cn/5030/list.htm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3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财务、资产及收费信息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（16）受捐赠财产的使用与管理情况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http://xxgk.jsviat.edu.cn/5031/list.htm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（7 项）</w:t>
            </w: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（17）校办企业资产、负债、国有资产保值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http://xxgk.jsviat.edu.cn/5032/list.htm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增值等信息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10" w:orient="landscape"/>
          <w:pgMar w:top="1440" w:right="660" w:bottom="648" w:left="700" w:header="0" w:footer="0" w:gutter="0"/>
          <w:cols w:equalWidth="0" w:num="1">
            <w:col w:w="154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220"/>
        <w:gridCol w:w="4220"/>
        <w:gridCol w:w="8500"/>
        <w:gridCol w:w="360"/>
      </w:tblGrid>
      <w:tr>
        <w:trPr>
          <w:trHeight w:val="778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（18）仪器设备、图书、药品等物资设备采</w:t>
            </w:r>
          </w:p>
        </w:tc>
        <w:tc>
          <w:tcPr>
            <w:tcW w:w="8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购和重大基建工程的招投标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http://xxgk.jsviat.edu.cn/5075/list.htm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6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（19）收支预算总表、收入预算表、支出预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算表、财政拨款支出预算表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http://xxgk.jsviat.edu.cn/6492/list.htm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（20）收支决算总表、收入决算表、支出决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算表、财政拨款支出决算表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8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"http://xxgk.jsviat.edu.cn/5014/list.htm"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http://xxgk.jsviat.edu.cn/5014/list.htm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8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（21）收费项目、收费依据、收费标准及投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8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"http://xxgk.jsviat.edu.cn/5014/list.htm"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http://xxgk.jsviat.edu.cn/5014/list.htm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诉方式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9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（22）校级领导干部社会兼职情况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2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http://xxgk.jsviat.edu.cn/5015/list.htm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（23）校级领导干部因公出国（境）情况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2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http://wsb.jsviat.edu.cn/cgcj/list.htm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40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3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人事师资信息（5 项）</w:t>
            </w: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（24）岗位设置管理与聘用办法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2016"/>
              <w:jc w:val="righ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"http://xxgk.jsviat.edu.cn/5015/list.htm"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http://xxgk.jsviat.edu.cn/5015/list.htm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5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98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（25）校内中层干部任免、人事招聘信息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right="20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http://www.jsviat.edu.cn/8/list3.htm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0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6" w:lineRule="exact"/>
              <w:ind w:right="201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http://xxgk.jsviat.edu.cn/2020/0224/c5035a92985/page.htm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（26）教职工争议解决办法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216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"http://rsc.jsviat.edu.cn/"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http://rsc.jsviat.edu.cn/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9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1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（27）本科生占全日制在校生总数的比例、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无本科生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教师数量及结构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9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vMerge w:val="continue"/>
            <w:tcBorders>
              <w:bottom w:val="single" w:color="BEBEBE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00" w:type="dxa"/>
            <w:tcBorders>
              <w:bottom w:val="single" w:color="BEBEBE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（28）专业设置、当年新增专业、停招专业</w:t>
            </w:r>
          </w:p>
        </w:tc>
        <w:tc>
          <w:tcPr>
            <w:tcW w:w="8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6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名单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8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"http://xxgk.jsviat.edu.cn/5016/list.htm"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http://xxgk.jsviat.edu.cn/5016/list.htm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4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（29）全校开设课程总门数、实践教学学分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6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占总学分比例、选修课学分占总学分比例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8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"http://xxgk.jsviat.edu.cn/5016/list.htm"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http://xxgk.jsviat.edu.cn/5016/list.htm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3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教学质量信息（9 项）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1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（30）主讲本科课程的教授占教授总数的比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2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例、教授授本科课程占课程总门次数的比例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23" w:lineRule="exact"/>
              <w:ind w:left="2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无本科专业课程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（31）促进毕业生就业的政策措施和指导服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6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务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（32）毕业生的规模、结构、就业率、就业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8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"http://xxgk.jsviat.edu.cn/5016/list.htm"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http://xxgk.jsviat.edu.cn/5041/list.htm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流向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（33）高校毕业生就业质量年度报告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10" w:orient="landscape"/>
          <w:pgMar w:top="640" w:right="660" w:bottom="690" w:left="700" w:header="0" w:footer="0" w:gutter="0"/>
          <w:cols w:equalWidth="0" w:num="1">
            <w:col w:w="154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220"/>
        <w:gridCol w:w="4220"/>
        <w:gridCol w:w="8500"/>
        <w:gridCol w:w="360"/>
      </w:tblGrid>
      <w:tr>
        <w:trPr>
          <w:trHeight w:val="234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（34）艺术教育发展年度报告</w:t>
            </w:r>
          </w:p>
        </w:tc>
        <w:tc>
          <w:tcPr>
            <w:tcW w:w="8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未形成完整报告，扎口整改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（35）本科教学质量报告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无本科教学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（36）学籍管理办法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jc w:val="center"/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"http://xxgk.jsviat.edu.cn/5017/list.htm"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http://xxgk.jsviat.edu.cn/5017/list.htm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91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（37）学生奖学金、助学金、学费减免、助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学贷款、勤工俭学的申请与管理规定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"http://xxgk.jsviat.edu.cn/5017/list.htm"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http://xxgk.jsviat.edu.cn/5017/list.htm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学生管理服务信息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http://xxgk.jsviat.edu.cn/5050/list.htm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08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6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 项）</w:t>
            </w: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（38）学生奖励处罚办法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3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07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http://xxgk.jsviat.edu.cn/5051/list.htm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0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3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（39）学生申诉办法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http://xxgk.jsviat.edu.cn/5052/list.htm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（40）学风建设机构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http://xxgk.jsviat.edu.cn/5054/list.htm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7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学风建设信息（3 项）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0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（41）学术规范制度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http://xxgk.jsviat.edu.cn/5055/list.htm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（42）学术不端行为查处机制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http://xxgk.jsviat.edu.cn/5056/list.htm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9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1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8</w:t>
            </w: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1"/>
                <w:szCs w:val="21"/>
              </w:rPr>
              <w:t>学位、学科信息（4 项）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（43）—（46）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EBEBE"/>
            <w:vAlign w:val="bottom"/>
          </w:tcPr>
          <w:p>
            <w:pPr>
              <w:spacing w:after="0" w:line="240" w:lineRule="exact"/>
              <w:ind w:left="3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无本科专业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9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1"/>
                <w:szCs w:val="21"/>
              </w:rPr>
              <w:t>9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对外合作与交流信息</w:t>
            </w: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（47）中外合作办学情况</w:t>
            </w: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5" w:lineRule="exact"/>
              <w:ind w:left="2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http://wsb.jsjzi.edu.cn/hzjl/list.htm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86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（2 项）</w:t>
            </w: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（48）来华留学生管理相关规定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http://gjjlxy.jsviat.edu.cn/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1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7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（49）巡视组反馈意见，落实反馈意见整改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5" w:hRule="atLeast"/>
        </w:trPr>
        <w:tc>
          <w:tcPr>
            <w:tcW w:w="5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其他（2 项）</w:t>
            </w: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"http://xxgk.jsviat.edu.cn/5020/list.htm"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http://xxgk.jsviat.edu.cn/5020/list.htm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84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88" w:hRule="atLeast"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（50）自然灾害等突发事件的应急处理预案、</w:t>
            </w: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19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预警信息和处置情况，涉及学校的重大事件的</w:t>
            </w:r>
          </w:p>
        </w:tc>
        <w:tc>
          <w:tcPr>
            <w:tcW w:w="8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"http://bwc.jsviat.edu.cn/"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http://bwc.jsviat.edu.cn/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46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调查和处理情况</w:t>
            </w:r>
          </w:p>
        </w:tc>
        <w:tc>
          <w:tcPr>
            <w:tcW w:w="8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10" w:hRule="atLeast"/>
        </w:trPr>
        <w:tc>
          <w:tcPr>
            <w:tcW w:w="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" w:hRule="atLeast"/>
        </w:trPr>
        <w:tc>
          <w:tcPr>
            <w:tcW w:w="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10" w:orient="landscape"/>
          <w:pgMar w:top="641" w:right="660" w:bottom="1440" w:left="700" w:header="0" w:footer="0" w:gutter="0"/>
          <w:cols w:equalWidth="0" w:num="1">
            <w:col w:w="154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0" w:name="page11"/>
      <w:bookmarkEnd w:id="10"/>
    </w:p>
    <w:sectPr>
      <w:pgSz w:w="16840" w:h="11906" w:orient="landscape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WE4OGI0Y2NjNjVmOGM0OTUwNTE3M2U2MWI2OWEifQ=="/>
  </w:docVars>
  <w:rsids>
    <w:rsidRoot w:val="00000000"/>
    <w:rsid w:val="1F614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4785</Words>
  <Characters>6354</Characters>
  <Lines>1</Lines>
  <Paragraphs>1</Paragraphs>
  <TotalTime>0</TotalTime>
  <ScaleCrop>false</ScaleCrop>
  <LinksUpToDate>false</LinksUpToDate>
  <CharactersWithSpaces>6435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2022-11-18T16:25:00Z</dcterms:created>
  <dc:creator>Windows User</dc:creator>
  <cp:lastModifiedBy>Administrator</cp:lastModifiedBy>
  <dcterms:modified xsi:type="dcterms:W3CDTF">2022-11-18T08:26:19Z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3E3C073F8C1A41169AFBA936B03ED6B6</vt:lpwstr>
  </property>
</Properties>
</file>